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4D0E" w:rsidRDefault="00184D0E">
      <w:pPr>
        <w:rPr>
          <w:sz w:val="24"/>
        </w:rPr>
      </w:pPr>
      <w:bookmarkStart w:id="0" w:name="_GoBack"/>
      <w:bookmarkEnd w:id="0"/>
    </w:p>
    <w:p w:rsidR="00184D0E" w:rsidRDefault="00677147" w:rsidP="00677147">
      <w:pPr>
        <w:jc w:val="center"/>
        <w:rPr>
          <w:rFonts w:ascii="Informal Roman" w:hAnsi="Informal Roman"/>
          <w:b/>
          <w:sz w:val="56"/>
          <w:szCs w:val="56"/>
          <w:u w:val="single"/>
        </w:rPr>
      </w:pPr>
      <w:r w:rsidRPr="00677147">
        <w:rPr>
          <w:rFonts w:ascii="Informal Roman" w:hAnsi="Informal Roman"/>
          <w:b/>
          <w:sz w:val="72"/>
          <w:szCs w:val="72"/>
          <w:u w:val="single"/>
        </w:rPr>
        <w:t>Médiolanum</w:t>
      </w:r>
    </w:p>
    <w:p w:rsidR="00677147" w:rsidRDefault="00677147" w:rsidP="00677147">
      <w:pPr>
        <w:jc w:val="center"/>
        <w:rPr>
          <w:rFonts w:ascii="Informal Roman" w:hAnsi="Informal Roman"/>
          <w:b/>
          <w:sz w:val="56"/>
          <w:szCs w:val="56"/>
          <w:u w:val="single"/>
        </w:rPr>
      </w:pPr>
    </w:p>
    <w:p w:rsidR="00677147" w:rsidRPr="00677147" w:rsidRDefault="00677147" w:rsidP="00677147">
      <w:pPr>
        <w:jc w:val="center"/>
        <w:rPr>
          <w:rFonts w:ascii="Informal Roman" w:hAnsi="Informal Roman"/>
          <w:b/>
          <w:sz w:val="56"/>
          <w:szCs w:val="56"/>
          <w:u w:val="single"/>
        </w:rPr>
      </w:pPr>
    </w:p>
    <w:p w:rsidR="00184D0E" w:rsidRPr="00677147" w:rsidRDefault="00677147" w:rsidP="00677147">
      <w:pPr>
        <w:jc w:val="center"/>
        <w:rPr>
          <w:b/>
          <w:sz w:val="36"/>
          <w:szCs w:val="36"/>
          <w:u w:val="single"/>
        </w:rPr>
      </w:pPr>
      <w:r w:rsidRPr="00677147">
        <w:rPr>
          <w:b/>
          <w:sz w:val="36"/>
          <w:szCs w:val="36"/>
          <w:u w:val="single"/>
        </w:rPr>
        <w:t>STATUTS</w:t>
      </w:r>
    </w:p>
    <w:p w:rsidR="00DC4873" w:rsidRDefault="00DC4873">
      <w:pPr>
        <w:rPr>
          <w:sz w:val="24"/>
        </w:rPr>
      </w:pPr>
    </w:p>
    <w:p w:rsidR="0075663D" w:rsidRDefault="0075663D">
      <w:pPr>
        <w:rPr>
          <w:sz w:val="24"/>
        </w:rPr>
      </w:pPr>
    </w:p>
    <w:p w:rsidR="0075663D" w:rsidRDefault="0075663D">
      <w:pPr>
        <w:rPr>
          <w:sz w:val="24"/>
        </w:rPr>
      </w:pPr>
    </w:p>
    <w:p w:rsidR="0075663D" w:rsidRDefault="0075663D">
      <w:pPr>
        <w:rPr>
          <w:sz w:val="24"/>
        </w:rPr>
      </w:pPr>
    </w:p>
    <w:p w:rsidR="0075663D" w:rsidRDefault="00677147">
      <w:pPr>
        <w:rPr>
          <w:b/>
          <w:sz w:val="28"/>
          <w:szCs w:val="28"/>
          <w:vertAlign w:val="superscript"/>
        </w:rPr>
      </w:pPr>
      <w:r w:rsidRPr="00677147">
        <w:rPr>
          <w:b/>
          <w:sz w:val="28"/>
          <w:szCs w:val="28"/>
        </w:rPr>
        <w:t>Article 1</w:t>
      </w:r>
      <w:r w:rsidRPr="00677147">
        <w:rPr>
          <w:b/>
          <w:sz w:val="28"/>
          <w:szCs w:val="28"/>
          <w:vertAlign w:val="superscript"/>
        </w:rPr>
        <w:t>er</w:t>
      </w:r>
    </w:p>
    <w:p w:rsidR="00677147" w:rsidRDefault="00677147">
      <w:pPr>
        <w:rPr>
          <w:b/>
          <w:sz w:val="28"/>
          <w:szCs w:val="28"/>
          <w:vertAlign w:val="superscript"/>
        </w:rPr>
      </w:pPr>
    </w:p>
    <w:p w:rsidR="00677147" w:rsidRPr="00F94EA7" w:rsidRDefault="00677147">
      <w:pPr>
        <w:rPr>
          <w:sz w:val="24"/>
          <w:szCs w:val="24"/>
        </w:rPr>
      </w:pPr>
      <w:r w:rsidRPr="00F94EA7">
        <w:rPr>
          <w:sz w:val="24"/>
          <w:szCs w:val="24"/>
        </w:rPr>
        <w:t>Il est fondé entre les adhérents aux présents statuts une association régie par la loi du 1</w:t>
      </w:r>
      <w:r w:rsidRPr="00F94EA7">
        <w:rPr>
          <w:sz w:val="24"/>
          <w:szCs w:val="24"/>
          <w:vertAlign w:val="superscript"/>
        </w:rPr>
        <w:t>er</w:t>
      </w:r>
      <w:r w:rsidRPr="00F94EA7">
        <w:rPr>
          <w:sz w:val="24"/>
          <w:szCs w:val="24"/>
        </w:rPr>
        <w:t xml:space="preserve"> juillet 1901 et le décret du 16 août </w:t>
      </w:r>
      <w:r w:rsidR="00F94EA7" w:rsidRPr="00F94EA7">
        <w:rPr>
          <w:sz w:val="24"/>
          <w:szCs w:val="24"/>
        </w:rPr>
        <w:t>1901, ayant pour titre :</w:t>
      </w:r>
    </w:p>
    <w:p w:rsidR="00F94EA7" w:rsidRDefault="00F94EA7">
      <w:pPr>
        <w:rPr>
          <w:b/>
          <w:sz w:val="24"/>
          <w:szCs w:val="24"/>
        </w:rPr>
      </w:pPr>
    </w:p>
    <w:p w:rsidR="00F94EA7" w:rsidRPr="00F94EA7" w:rsidRDefault="00C9360F" w:rsidP="00F94EA7">
      <w:pPr>
        <w:jc w:val="center"/>
        <w:rPr>
          <w:b/>
          <w:sz w:val="24"/>
          <w:szCs w:val="24"/>
          <w:u w:val="single"/>
        </w:rPr>
      </w:pPr>
      <w:r>
        <w:rPr>
          <w:b/>
          <w:sz w:val="24"/>
          <w:szCs w:val="24"/>
          <w:u w:val="single"/>
        </w:rPr>
        <w:t>Médiolanum</w:t>
      </w:r>
    </w:p>
    <w:p w:rsidR="00677147" w:rsidRDefault="00677147">
      <w:pPr>
        <w:rPr>
          <w:b/>
          <w:sz w:val="24"/>
        </w:rPr>
      </w:pPr>
    </w:p>
    <w:p w:rsidR="00F94EA7" w:rsidRDefault="00F94EA7">
      <w:pPr>
        <w:rPr>
          <w:b/>
          <w:sz w:val="28"/>
          <w:szCs w:val="28"/>
        </w:rPr>
      </w:pPr>
      <w:r>
        <w:rPr>
          <w:b/>
          <w:sz w:val="28"/>
          <w:szCs w:val="28"/>
        </w:rPr>
        <w:t>Article 2</w:t>
      </w:r>
    </w:p>
    <w:p w:rsidR="00F94EA7" w:rsidRDefault="00F94EA7">
      <w:pPr>
        <w:rPr>
          <w:b/>
          <w:sz w:val="28"/>
          <w:szCs w:val="28"/>
        </w:rPr>
      </w:pPr>
    </w:p>
    <w:p w:rsidR="00F94EA7" w:rsidRDefault="00F94EA7">
      <w:pPr>
        <w:rPr>
          <w:sz w:val="24"/>
          <w:szCs w:val="24"/>
        </w:rPr>
      </w:pPr>
      <w:r>
        <w:rPr>
          <w:sz w:val="24"/>
          <w:szCs w:val="24"/>
        </w:rPr>
        <w:t>Cette association a pour objet la réalisation et la diffusion de livres favorisant l’éducation à la jeunesse populaire.</w:t>
      </w:r>
    </w:p>
    <w:p w:rsidR="00F94EA7" w:rsidRDefault="00F94EA7">
      <w:pPr>
        <w:rPr>
          <w:sz w:val="24"/>
          <w:szCs w:val="24"/>
        </w:rPr>
      </w:pPr>
    </w:p>
    <w:p w:rsidR="00F94EA7" w:rsidRDefault="00F94EA7">
      <w:pPr>
        <w:rPr>
          <w:sz w:val="24"/>
          <w:szCs w:val="24"/>
        </w:rPr>
      </w:pPr>
    </w:p>
    <w:p w:rsidR="00F94EA7" w:rsidRDefault="00F94EA7">
      <w:pPr>
        <w:rPr>
          <w:b/>
          <w:sz w:val="28"/>
          <w:szCs w:val="28"/>
        </w:rPr>
      </w:pPr>
      <w:r>
        <w:rPr>
          <w:b/>
          <w:sz w:val="28"/>
          <w:szCs w:val="28"/>
        </w:rPr>
        <w:t>Article 3</w:t>
      </w:r>
    </w:p>
    <w:p w:rsidR="00F94EA7" w:rsidRDefault="00F94EA7">
      <w:pPr>
        <w:rPr>
          <w:b/>
          <w:sz w:val="28"/>
          <w:szCs w:val="28"/>
        </w:rPr>
      </w:pPr>
    </w:p>
    <w:p w:rsidR="00F94EA7" w:rsidRPr="00F94EA7" w:rsidRDefault="00F94EA7">
      <w:pPr>
        <w:rPr>
          <w:sz w:val="24"/>
          <w:szCs w:val="24"/>
        </w:rPr>
      </w:pPr>
      <w:r>
        <w:rPr>
          <w:sz w:val="24"/>
          <w:szCs w:val="24"/>
        </w:rPr>
        <w:t xml:space="preserve">Le siège social est fixé au : </w:t>
      </w:r>
      <w:r w:rsidR="00221661">
        <w:rPr>
          <w:sz w:val="24"/>
          <w:szCs w:val="24"/>
          <w:u w:val="single"/>
        </w:rPr>
        <w:t>63 rue Gautier</w:t>
      </w:r>
      <w:r w:rsidRPr="00F94EA7">
        <w:rPr>
          <w:sz w:val="24"/>
          <w:szCs w:val="24"/>
          <w:u w:val="single"/>
        </w:rPr>
        <w:t xml:space="preserve"> 17100 Saintes</w:t>
      </w:r>
      <w:r>
        <w:rPr>
          <w:sz w:val="24"/>
          <w:szCs w:val="24"/>
        </w:rPr>
        <w:t>.</w:t>
      </w:r>
    </w:p>
    <w:p w:rsidR="00677147" w:rsidRPr="00677147" w:rsidRDefault="00677147">
      <w:pPr>
        <w:rPr>
          <w:b/>
          <w:sz w:val="24"/>
        </w:rPr>
      </w:pPr>
    </w:p>
    <w:p w:rsidR="0075663D" w:rsidRDefault="00F94EA7">
      <w:pPr>
        <w:rPr>
          <w:sz w:val="24"/>
        </w:rPr>
      </w:pPr>
      <w:r>
        <w:rPr>
          <w:sz w:val="24"/>
        </w:rPr>
        <w:t>Il pourra être transféré par simple décision du Conseil d’Administration; la ratification par l’Assemblée Générale</w:t>
      </w:r>
      <w:r w:rsidR="00EB41EB">
        <w:rPr>
          <w:sz w:val="24"/>
        </w:rPr>
        <w:t xml:space="preserve"> sera nécessaire.</w:t>
      </w:r>
    </w:p>
    <w:p w:rsidR="00EB41EB" w:rsidRDefault="00EB41EB">
      <w:pPr>
        <w:rPr>
          <w:sz w:val="24"/>
        </w:rPr>
      </w:pPr>
    </w:p>
    <w:p w:rsidR="00EB41EB" w:rsidRDefault="00EB41EB">
      <w:pPr>
        <w:rPr>
          <w:b/>
          <w:sz w:val="28"/>
          <w:szCs w:val="28"/>
        </w:rPr>
      </w:pPr>
      <w:r>
        <w:rPr>
          <w:b/>
          <w:sz w:val="28"/>
          <w:szCs w:val="28"/>
        </w:rPr>
        <w:t>Article 4</w:t>
      </w:r>
    </w:p>
    <w:p w:rsidR="00EB41EB" w:rsidRDefault="00EB41EB">
      <w:pPr>
        <w:rPr>
          <w:b/>
          <w:sz w:val="28"/>
          <w:szCs w:val="28"/>
        </w:rPr>
      </w:pPr>
    </w:p>
    <w:p w:rsidR="00EB41EB" w:rsidRDefault="00EB41EB">
      <w:pPr>
        <w:rPr>
          <w:sz w:val="24"/>
          <w:szCs w:val="24"/>
        </w:rPr>
      </w:pPr>
      <w:r>
        <w:rPr>
          <w:sz w:val="24"/>
          <w:szCs w:val="24"/>
        </w:rPr>
        <w:t>L’association se compose :</w:t>
      </w:r>
    </w:p>
    <w:p w:rsidR="00EB41EB" w:rsidRDefault="00EB41EB">
      <w:pPr>
        <w:rPr>
          <w:sz w:val="24"/>
          <w:szCs w:val="24"/>
        </w:rPr>
      </w:pPr>
      <w:r>
        <w:rPr>
          <w:sz w:val="24"/>
          <w:szCs w:val="24"/>
        </w:rPr>
        <w:t xml:space="preserve"> </w:t>
      </w:r>
    </w:p>
    <w:p w:rsidR="00EB41EB" w:rsidRDefault="00EB41EB">
      <w:pPr>
        <w:rPr>
          <w:sz w:val="24"/>
          <w:szCs w:val="24"/>
        </w:rPr>
      </w:pPr>
      <w:r>
        <w:rPr>
          <w:sz w:val="24"/>
          <w:szCs w:val="24"/>
        </w:rPr>
        <w:t>1/ de membres d’honneur. Ceux-ci sont dispensés de cotisation et cooptés par le conseil d’administration en raison des services qu’ils ont rendus ou sont amenés à rendre à l’association.</w:t>
      </w:r>
    </w:p>
    <w:p w:rsidR="00EB41EB" w:rsidRDefault="00EB41EB">
      <w:pPr>
        <w:rPr>
          <w:sz w:val="24"/>
          <w:szCs w:val="24"/>
        </w:rPr>
      </w:pPr>
    </w:p>
    <w:p w:rsidR="00EB41EB" w:rsidRDefault="00EB41EB">
      <w:pPr>
        <w:rPr>
          <w:sz w:val="24"/>
          <w:szCs w:val="24"/>
        </w:rPr>
      </w:pPr>
      <w:r>
        <w:rPr>
          <w:sz w:val="24"/>
          <w:szCs w:val="24"/>
        </w:rPr>
        <w:t>2/ de membres bienfaiteurs. Ceux-ci versent annuellement une cotisation de soutien dont le montant minimum est fixé par l’Assemblée Générale.</w:t>
      </w:r>
    </w:p>
    <w:p w:rsidR="00EB41EB" w:rsidRDefault="00EB41EB">
      <w:pPr>
        <w:rPr>
          <w:sz w:val="24"/>
          <w:szCs w:val="24"/>
        </w:rPr>
      </w:pPr>
    </w:p>
    <w:p w:rsidR="002B7F70" w:rsidRDefault="00EB41EB">
      <w:pPr>
        <w:rPr>
          <w:sz w:val="24"/>
          <w:szCs w:val="24"/>
        </w:rPr>
      </w:pPr>
      <w:r>
        <w:rPr>
          <w:sz w:val="24"/>
          <w:szCs w:val="24"/>
        </w:rPr>
        <w:t>3/ de membres actifs. Ceux-ci s’engagent à respecter les principes définis dans l’article 2 des présents statuts et versent annuellement une cotisation dont le montant est fixé chaque année par l’Assemblée</w:t>
      </w:r>
      <w:r w:rsidR="002B7F70">
        <w:rPr>
          <w:sz w:val="24"/>
          <w:szCs w:val="24"/>
        </w:rPr>
        <w:t xml:space="preserve"> Générale.</w:t>
      </w:r>
    </w:p>
    <w:p w:rsidR="002B7F70" w:rsidRDefault="002B7F70">
      <w:pPr>
        <w:rPr>
          <w:sz w:val="24"/>
          <w:szCs w:val="24"/>
        </w:rPr>
      </w:pPr>
    </w:p>
    <w:p w:rsidR="002B7F70" w:rsidRDefault="002B7F70">
      <w:pPr>
        <w:rPr>
          <w:sz w:val="24"/>
          <w:szCs w:val="24"/>
        </w:rPr>
      </w:pPr>
    </w:p>
    <w:p w:rsidR="002B7F70" w:rsidRDefault="002B7F70">
      <w:pPr>
        <w:rPr>
          <w:sz w:val="24"/>
          <w:szCs w:val="24"/>
        </w:rPr>
      </w:pPr>
    </w:p>
    <w:p w:rsidR="002B7F70" w:rsidRDefault="002B7F70">
      <w:pPr>
        <w:rPr>
          <w:sz w:val="24"/>
          <w:szCs w:val="24"/>
        </w:rPr>
      </w:pPr>
    </w:p>
    <w:p w:rsidR="002B7F70" w:rsidRDefault="002B7F70">
      <w:pPr>
        <w:rPr>
          <w:sz w:val="24"/>
          <w:szCs w:val="24"/>
        </w:rPr>
      </w:pPr>
    </w:p>
    <w:p w:rsidR="002B7F70" w:rsidRDefault="002B7F70">
      <w:pPr>
        <w:rPr>
          <w:sz w:val="24"/>
          <w:szCs w:val="24"/>
        </w:rPr>
      </w:pPr>
    </w:p>
    <w:p w:rsidR="002B7F70" w:rsidRDefault="002B7F70">
      <w:pPr>
        <w:rPr>
          <w:sz w:val="24"/>
          <w:szCs w:val="24"/>
        </w:rPr>
      </w:pPr>
    </w:p>
    <w:p w:rsidR="00EB41EB" w:rsidRDefault="002B7F70">
      <w:pPr>
        <w:rPr>
          <w:b/>
          <w:sz w:val="24"/>
          <w:szCs w:val="24"/>
        </w:rPr>
      </w:pPr>
      <w:r w:rsidRPr="002B7F70">
        <w:rPr>
          <w:b/>
          <w:sz w:val="28"/>
          <w:szCs w:val="28"/>
        </w:rPr>
        <w:lastRenderedPageBreak/>
        <w:t>Article 5</w:t>
      </w:r>
      <w:r w:rsidR="00EB41EB" w:rsidRPr="002B7F70">
        <w:rPr>
          <w:b/>
          <w:sz w:val="24"/>
          <w:szCs w:val="24"/>
        </w:rPr>
        <w:t xml:space="preserve"> </w:t>
      </w:r>
    </w:p>
    <w:p w:rsidR="002B7F70" w:rsidRDefault="002B7F70">
      <w:pPr>
        <w:rPr>
          <w:b/>
          <w:sz w:val="24"/>
          <w:szCs w:val="24"/>
        </w:rPr>
      </w:pPr>
    </w:p>
    <w:p w:rsidR="002B7F70" w:rsidRDefault="002B7F70">
      <w:pPr>
        <w:rPr>
          <w:sz w:val="24"/>
          <w:szCs w:val="24"/>
        </w:rPr>
      </w:pPr>
      <w:r>
        <w:rPr>
          <w:sz w:val="24"/>
          <w:szCs w:val="24"/>
        </w:rPr>
        <w:t>La qualité de membre se perd par :</w:t>
      </w:r>
    </w:p>
    <w:p w:rsidR="002B7F70" w:rsidRDefault="002B7F70">
      <w:pPr>
        <w:rPr>
          <w:sz w:val="24"/>
          <w:szCs w:val="24"/>
        </w:rPr>
      </w:pPr>
      <w:r>
        <w:rPr>
          <w:sz w:val="24"/>
          <w:szCs w:val="24"/>
        </w:rPr>
        <w:t>1/ la démission</w:t>
      </w:r>
    </w:p>
    <w:p w:rsidR="002B7F70" w:rsidRDefault="002B7F70">
      <w:pPr>
        <w:rPr>
          <w:sz w:val="24"/>
          <w:szCs w:val="24"/>
        </w:rPr>
      </w:pPr>
      <w:r>
        <w:rPr>
          <w:sz w:val="24"/>
          <w:szCs w:val="24"/>
        </w:rPr>
        <w:t>2/ le décès</w:t>
      </w:r>
    </w:p>
    <w:p w:rsidR="002B7F70" w:rsidRDefault="002B7F70">
      <w:pPr>
        <w:rPr>
          <w:sz w:val="24"/>
          <w:szCs w:val="24"/>
        </w:rPr>
      </w:pPr>
      <w:r>
        <w:rPr>
          <w:sz w:val="24"/>
          <w:szCs w:val="24"/>
        </w:rPr>
        <w:t>3/ la radiation prononcée par le Conseil d’Administration pour non-paiement de la cotisation ou pour motif grave, l’intéressé ayant été invité par lettre recommandée à se présenter devant le bureau pour fournir des explications.</w:t>
      </w:r>
    </w:p>
    <w:p w:rsidR="002B7F70" w:rsidRDefault="002B7F70">
      <w:pPr>
        <w:rPr>
          <w:sz w:val="24"/>
          <w:szCs w:val="24"/>
        </w:rPr>
      </w:pPr>
    </w:p>
    <w:p w:rsidR="002B7F70" w:rsidRDefault="002B7F70">
      <w:pPr>
        <w:rPr>
          <w:b/>
          <w:sz w:val="28"/>
          <w:szCs w:val="28"/>
        </w:rPr>
      </w:pPr>
      <w:r>
        <w:rPr>
          <w:b/>
          <w:sz w:val="28"/>
          <w:szCs w:val="28"/>
        </w:rPr>
        <w:t>Article 6</w:t>
      </w:r>
    </w:p>
    <w:p w:rsidR="002B7F70" w:rsidRDefault="002B7F70">
      <w:pPr>
        <w:rPr>
          <w:b/>
          <w:sz w:val="28"/>
          <w:szCs w:val="28"/>
        </w:rPr>
      </w:pPr>
    </w:p>
    <w:p w:rsidR="002B7F70" w:rsidRDefault="002B7F70">
      <w:pPr>
        <w:rPr>
          <w:sz w:val="24"/>
          <w:szCs w:val="24"/>
        </w:rPr>
      </w:pPr>
      <w:r>
        <w:rPr>
          <w:sz w:val="24"/>
          <w:szCs w:val="24"/>
        </w:rPr>
        <w:t>Pour compléter ses ressources, l’association pourra :</w:t>
      </w:r>
    </w:p>
    <w:p w:rsidR="002B7F70" w:rsidRDefault="002B7F70">
      <w:pPr>
        <w:rPr>
          <w:sz w:val="24"/>
          <w:szCs w:val="24"/>
        </w:rPr>
      </w:pPr>
    </w:p>
    <w:p w:rsidR="002B7F70" w:rsidRDefault="002B7F70">
      <w:pPr>
        <w:rPr>
          <w:sz w:val="24"/>
          <w:szCs w:val="24"/>
        </w:rPr>
      </w:pPr>
      <w:r>
        <w:rPr>
          <w:sz w:val="24"/>
          <w:szCs w:val="24"/>
        </w:rPr>
        <w:t>1/ solliciter des subventions de l’Etat et/ou des collectivités territoriales;</w:t>
      </w:r>
    </w:p>
    <w:p w:rsidR="002B7F70" w:rsidRDefault="002B7F70">
      <w:pPr>
        <w:rPr>
          <w:sz w:val="24"/>
          <w:szCs w:val="24"/>
        </w:rPr>
      </w:pPr>
    </w:p>
    <w:p w:rsidR="002B7F70" w:rsidRDefault="002B7F70">
      <w:pPr>
        <w:rPr>
          <w:sz w:val="24"/>
          <w:szCs w:val="24"/>
        </w:rPr>
      </w:pPr>
      <w:r>
        <w:rPr>
          <w:sz w:val="24"/>
          <w:szCs w:val="24"/>
        </w:rPr>
        <w:t>2/ assurer des services faisant l’objet de contrats ou de conventions ;</w:t>
      </w:r>
    </w:p>
    <w:p w:rsidR="002F5B36" w:rsidRDefault="002F5B36">
      <w:pPr>
        <w:rPr>
          <w:sz w:val="24"/>
          <w:szCs w:val="24"/>
        </w:rPr>
      </w:pPr>
    </w:p>
    <w:p w:rsidR="002F5B36" w:rsidRDefault="002F5B36">
      <w:pPr>
        <w:rPr>
          <w:sz w:val="24"/>
          <w:szCs w:val="24"/>
        </w:rPr>
      </w:pPr>
      <w:r>
        <w:rPr>
          <w:sz w:val="24"/>
          <w:szCs w:val="24"/>
        </w:rPr>
        <w:t>3/ recevoir des dons manuels ;</w:t>
      </w:r>
    </w:p>
    <w:p w:rsidR="002F5B36" w:rsidRDefault="002F5B36">
      <w:pPr>
        <w:rPr>
          <w:sz w:val="24"/>
          <w:szCs w:val="24"/>
        </w:rPr>
      </w:pPr>
    </w:p>
    <w:p w:rsidR="002F5B36" w:rsidRDefault="002F5B36">
      <w:pPr>
        <w:rPr>
          <w:sz w:val="24"/>
          <w:szCs w:val="24"/>
        </w:rPr>
      </w:pPr>
      <w:r>
        <w:rPr>
          <w:sz w:val="24"/>
          <w:szCs w:val="24"/>
        </w:rPr>
        <w:t>4/ recevoir toute somme provenant de ses activités et de ses services dans la limite des dispositions légales et réglementaires ;</w:t>
      </w:r>
    </w:p>
    <w:p w:rsidR="002F5B36" w:rsidRDefault="002F5B36">
      <w:pPr>
        <w:rPr>
          <w:sz w:val="24"/>
          <w:szCs w:val="24"/>
        </w:rPr>
      </w:pPr>
    </w:p>
    <w:p w:rsidR="002F5B36" w:rsidRDefault="002F5B36">
      <w:pPr>
        <w:rPr>
          <w:sz w:val="24"/>
          <w:szCs w:val="24"/>
        </w:rPr>
      </w:pPr>
      <w:r>
        <w:rPr>
          <w:sz w:val="24"/>
          <w:szCs w:val="24"/>
        </w:rPr>
        <w:t>5/ recevoir toute somme provenant de mécénat et/ou de sponsoring.</w:t>
      </w:r>
    </w:p>
    <w:p w:rsidR="002F5B36" w:rsidRDefault="002F5B36">
      <w:pPr>
        <w:rPr>
          <w:sz w:val="24"/>
          <w:szCs w:val="24"/>
        </w:rPr>
      </w:pPr>
    </w:p>
    <w:p w:rsidR="002F5B36" w:rsidRDefault="002F5B36">
      <w:pPr>
        <w:rPr>
          <w:b/>
          <w:sz w:val="28"/>
          <w:szCs w:val="28"/>
        </w:rPr>
      </w:pPr>
      <w:r>
        <w:rPr>
          <w:b/>
          <w:sz w:val="28"/>
          <w:szCs w:val="28"/>
        </w:rPr>
        <w:t>Article 7</w:t>
      </w:r>
    </w:p>
    <w:p w:rsidR="002F5B36" w:rsidRDefault="002F5B36">
      <w:pPr>
        <w:rPr>
          <w:b/>
          <w:sz w:val="28"/>
          <w:szCs w:val="28"/>
        </w:rPr>
      </w:pPr>
    </w:p>
    <w:p w:rsidR="002F5B36" w:rsidRDefault="002F5B36">
      <w:pPr>
        <w:rPr>
          <w:sz w:val="24"/>
          <w:szCs w:val="24"/>
        </w:rPr>
      </w:pPr>
      <w:r>
        <w:rPr>
          <w:sz w:val="24"/>
          <w:szCs w:val="24"/>
        </w:rPr>
        <w:t>L’Assemblée Générale de l’association comprend tous les membres de l’association, à jour de leur cotisation et faisant partie de l’association depuis au moins 3 mois.</w:t>
      </w:r>
    </w:p>
    <w:p w:rsidR="002F5B36" w:rsidRDefault="002F5B36">
      <w:pPr>
        <w:rPr>
          <w:sz w:val="24"/>
          <w:szCs w:val="24"/>
        </w:rPr>
      </w:pPr>
      <w:r>
        <w:rPr>
          <w:sz w:val="24"/>
          <w:szCs w:val="24"/>
        </w:rPr>
        <w:t xml:space="preserve">Ceux-ci peuvent se faire représenter par un autre membre de l’association faisant partie de l’Assemblée Générale. Nul ne peut être titulaire de plus </w:t>
      </w:r>
      <w:r w:rsidR="005C23D5">
        <w:rPr>
          <w:sz w:val="24"/>
          <w:szCs w:val="24"/>
        </w:rPr>
        <w:t>de 3 mandats.</w:t>
      </w:r>
    </w:p>
    <w:p w:rsidR="005C23D5" w:rsidRDefault="005C23D5">
      <w:pPr>
        <w:rPr>
          <w:sz w:val="24"/>
          <w:szCs w:val="24"/>
        </w:rPr>
      </w:pPr>
      <w:r>
        <w:rPr>
          <w:sz w:val="24"/>
          <w:szCs w:val="24"/>
        </w:rPr>
        <w:t>Elle est convoquée 15 jours avant la date fixée à la diligence du président de l’association.</w:t>
      </w:r>
    </w:p>
    <w:p w:rsidR="005C23D5" w:rsidRPr="00C9360F" w:rsidRDefault="005C23D5">
      <w:pPr>
        <w:rPr>
          <w:sz w:val="24"/>
          <w:szCs w:val="24"/>
        </w:rPr>
      </w:pPr>
      <w:r w:rsidRPr="00C9360F">
        <w:rPr>
          <w:sz w:val="24"/>
          <w:szCs w:val="24"/>
        </w:rPr>
        <w:t>Les décisions sont prises à la majorité simple</w:t>
      </w:r>
      <w:r w:rsidRPr="00BF2B6C">
        <w:rPr>
          <w:color w:val="FF0000"/>
          <w:sz w:val="24"/>
          <w:szCs w:val="24"/>
        </w:rPr>
        <w:t xml:space="preserve">. </w:t>
      </w:r>
      <w:r w:rsidR="00C9360F">
        <w:rPr>
          <w:sz w:val="24"/>
          <w:szCs w:val="24"/>
        </w:rPr>
        <w:t xml:space="preserve">En cas de partage des voix, la voix du Président est </w:t>
      </w:r>
      <w:r w:rsidR="00597987">
        <w:rPr>
          <w:sz w:val="24"/>
          <w:szCs w:val="24"/>
        </w:rPr>
        <w:t>prépondérante</w:t>
      </w:r>
      <w:r w:rsidR="00C9360F">
        <w:rPr>
          <w:sz w:val="24"/>
          <w:szCs w:val="24"/>
        </w:rPr>
        <w:t>.</w:t>
      </w:r>
    </w:p>
    <w:p w:rsidR="005C23D5" w:rsidRDefault="005C23D5">
      <w:pPr>
        <w:rPr>
          <w:sz w:val="24"/>
          <w:szCs w:val="24"/>
        </w:rPr>
      </w:pPr>
      <w:r>
        <w:rPr>
          <w:sz w:val="24"/>
          <w:szCs w:val="24"/>
        </w:rPr>
        <w:t>Le président, assisté des membres du bureau, préside l’Assemblée Générale.</w:t>
      </w:r>
    </w:p>
    <w:p w:rsidR="005C23D5" w:rsidRDefault="005C23D5">
      <w:pPr>
        <w:rPr>
          <w:sz w:val="24"/>
          <w:szCs w:val="24"/>
        </w:rPr>
      </w:pPr>
    </w:p>
    <w:p w:rsidR="005C23D5" w:rsidRDefault="005C23D5">
      <w:pPr>
        <w:rPr>
          <w:b/>
          <w:sz w:val="28"/>
          <w:szCs w:val="28"/>
        </w:rPr>
      </w:pPr>
      <w:r>
        <w:rPr>
          <w:b/>
          <w:sz w:val="28"/>
          <w:szCs w:val="28"/>
        </w:rPr>
        <w:t>Article 8</w:t>
      </w:r>
    </w:p>
    <w:p w:rsidR="005C23D5" w:rsidRDefault="005C23D5">
      <w:pPr>
        <w:rPr>
          <w:b/>
          <w:sz w:val="28"/>
          <w:szCs w:val="28"/>
        </w:rPr>
      </w:pPr>
    </w:p>
    <w:p w:rsidR="005C23D5" w:rsidRDefault="005C23D5">
      <w:pPr>
        <w:rPr>
          <w:sz w:val="24"/>
          <w:szCs w:val="24"/>
        </w:rPr>
      </w:pPr>
      <w:r w:rsidRPr="005C23D5">
        <w:rPr>
          <w:sz w:val="24"/>
          <w:szCs w:val="24"/>
        </w:rPr>
        <w:t>La convocation adressée</w:t>
      </w:r>
      <w:r>
        <w:rPr>
          <w:sz w:val="24"/>
          <w:szCs w:val="24"/>
        </w:rPr>
        <w:t xml:space="preserve"> aux membres de l’association doit préciser l’ordre du jour qui comprend obligatoirement :</w:t>
      </w:r>
    </w:p>
    <w:p w:rsidR="005C23D5" w:rsidRDefault="00E70CAD">
      <w:pPr>
        <w:rPr>
          <w:sz w:val="24"/>
          <w:szCs w:val="24"/>
        </w:rPr>
      </w:pPr>
      <w:r>
        <w:rPr>
          <w:sz w:val="24"/>
          <w:szCs w:val="24"/>
        </w:rPr>
        <w:t>1/ un compte-rendu moral ou d’activité présenté par le président ou le secrétaire ;</w:t>
      </w:r>
    </w:p>
    <w:p w:rsidR="00E70CAD" w:rsidRDefault="00E70CAD">
      <w:pPr>
        <w:rPr>
          <w:sz w:val="24"/>
          <w:szCs w:val="24"/>
        </w:rPr>
      </w:pPr>
      <w:r>
        <w:rPr>
          <w:sz w:val="24"/>
          <w:szCs w:val="24"/>
        </w:rPr>
        <w:t>2/ un compte-rendu financier présenté par le trésorier ;</w:t>
      </w:r>
    </w:p>
    <w:p w:rsidR="00E70CAD" w:rsidRDefault="00E70CAD">
      <w:pPr>
        <w:rPr>
          <w:sz w:val="24"/>
          <w:szCs w:val="24"/>
        </w:rPr>
      </w:pPr>
      <w:r>
        <w:rPr>
          <w:sz w:val="24"/>
          <w:szCs w:val="24"/>
        </w:rPr>
        <w:t>3/ s’il y a lieu, le renouvellement des membres du Conseil d’Administration ;</w:t>
      </w:r>
    </w:p>
    <w:p w:rsidR="00E70CAD" w:rsidRDefault="00E70CAD">
      <w:pPr>
        <w:rPr>
          <w:sz w:val="24"/>
          <w:szCs w:val="24"/>
        </w:rPr>
      </w:pPr>
      <w:r>
        <w:rPr>
          <w:sz w:val="24"/>
          <w:szCs w:val="24"/>
        </w:rPr>
        <w:t>4/ questions diverses</w:t>
      </w:r>
    </w:p>
    <w:p w:rsidR="00E70CAD" w:rsidRDefault="00E70CAD">
      <w:pPr>
        <w:rPr>
          <w:sz w:val="24"/>
          <w:szCs w:val="24"/>
        </w:rPr>
      </w:pPr>
    </w:p>
    <w:p w:rsidR="00E70CAD" w:rsidRDefault="00E70CAD">
      <w:pPr>
        <w:rPr>
          <w:b/>
          <w:sz w:val="28"/>
          <w:szCs w:val="28"/>
        </w:rPr>
      </w:pPr>
      <w:r>
        <w:rPr>
          <w:b/>
          <w:sz w:val="28"/>
          <w:szCs w:val="28"/>
        </w:rPr>
        <w:t>Article 9</w:t>
      </w:r>
    </w:p>
    <w:p w:rsidR="00E70CAD" w:rsidRDefault="00E70CAD">
      <w:pPr>
        <w:rPr>
          <w:b/>
          <w:sz w:val="28"/>
          <w:szCs w:val="28"/>
        </w:rPr>
      </w:pPr>
    </w:p>
    <w:p w:rsidR="00E70CAD" w:rsidRDefault="00E70CAD">
      <w:pPr>
        <w:rPr>
          <w:sz w:val="24"/>
          <w:szCs w:val="24"/>
        </w:rPr>
      </w:pPr>
      <w:r>
        <w:rPr>
          <w:sz w:val="24"/>
          <w:szCs w:val="24"/>
        </w:rPr>
        <w:t>L’association est administrée par un Conseil d’Administration composé d’un maximum de 18 membres</w:t>
      </w:r>
      <w:r w:rsidR="00BF2B6C">
        <w:rPr>
          <w:sz w:val="24"/>
          <w:szCs w:val="24"/>
        </w:rPr>
        <w:t xml:space="preserve"> élus pour 1 an par l’Assemblée Générale</w:t>
      </w:r>
      <w:r>
        <w:rPr>
          <w:sz w:val="24"/>
          <w:szCs w:val="24"/>
        </w:rPr>
        <w:t>.</w:t>
      </w:r>
      <w:r w:rsidR="00BF2B6C">
        <w:rPr>
          <w:sz w:val="24"/>
          <w:szCs w:val="24"/>
        </w:rPr>
        <w:t xml:space="preserve"> Ces membres sont rééligibles. En cas de vacances, et si besoin est, le conseil pourvoit provisoirement au remplacement de ses membres. Il est procédé à leur remplacement définitif par la plus prochaine assemblée générale.</w:t>
      </w:r>
    </w:p>
    <w:p w:rsidR="00BF2B6C" w:rsidRDefault="00BF2B6C">
      <w:pPr>
        <w:rPr>
          <w:sz w:val="24"/>
          <w:szCs w:val="24"/>
        </w:rPr>
      </w:pPr>
    </w:p>
    <w:p w:rsidR="00BF2B6C" w:rsidRDefault="00BF2B6C">
      <w:pPr>
        <w:rPr>
          <w:sz w:val="24"/>
          <w:szCs w:val="24"/>
        </w:rPr>
      </w:pPr>
    </w:p>
    <w:p w:rsidR="00BF2B6C" w:rsidRDefault="00BF2B6C">
      <w:pPr>
        <w:rPr>
          <w:sz w:val="24"/>
          <w:szCs w:val="24"/>
        </w:rPr>
      </w:pPr>
    </w:p>
    <w:p w:rsidR="00BF2B6C" w:rsidRDefault="00BF2B6C">
      <w:pPr>
        <w:rPr>
          <w:sz w:val="24"/>
          <w:szCs w:val="24"/>
        </w:rPr>
      </w:pPr>
    </w:p>
    <w:p w:rsidR="00BF2B6C" w:rsidRDefault="00BF2B6C">
      <w:pPr>
        <w:rPr>
          <w:b/>
          <w:sz w:val="28"/>
          <w:szCs w:val="28"/>
        </w:rPr>
      </w:pPr>
      <w:r>
        <w:rPr>
          <w:b/>
          <w:sz w:val="28"/>
          <w:szCs w:val="28"/>
        </w:rPr>
        <w:lastRenderedPageBreak/>
        <w:t>Article 10</w:t>
      </w:r>
    </w:p>
    <w:p w:rsidR="00BF2B6C" w:rsidRDefault="00BF2B6C">
      <w:pPr>
        <w:rPr>
          <w:b/>
          <w:sz w:val="28"/>
          <w:szCs w:val="28"/>
        </w:rPr>
      </w:pPr>
    </w:p>
    <w:p w:rsidR="00BF2B6C" w:rsidRDefault="00BF2B6C">
      <w:pPr>
        <w:rPr>
          <w:sz w:val="24"/>
          <w:szCs w:val="24"/>
        </w:rPr>
      </w:pPr>
      <w:r w:rsidRPr="00BF2B6C">
        <w:rPr>
          <w:sz w:val="24"/>
          <w:szCs w:val="24"/>
        </w:rPr>
        <w:t>Le conseil d’administration</w:t>
      </w:r>
      <w:r>
        <w:rPr>
          <w:sz w:val="24"/>
          <w:szCs w:val="24"/>
        </w:rPr>
        <w:t xml:space="preserve"> se réunit au moins une fois tous les </w:t>
      </w:r>
      <w:r w:rsidR="00C9360F">
        <w:rPr>
          <w:sz w:val="24"/>
          <w:szCs w:val="24"/>
        </w:rPr>
        <w:t>3</w:t>
      </w:r>
      <w:r>
        <w:rPr>
          <w:sz w:val="24"/>
          <w:szCs w:val="24"/>
        </w:rPr>
        <w:t xml:space="preserve"> mois sur </w:t>
      </w:r>
      <w:r w:rsidRPr="00C9360F">
        <w:rPr>
          <w:sz w:val="24"/>
          <w:szCs w:val="24"/>
        </w:rPr>
        <w:t>convocation du présiden</w:t>
      </w:r>
      <w:r w:rsidR="00C9360F">
        <w:rPr>
          <w:sz w:val="24"/>
          <w:szCs w:val="24"/>
        </w:rPr>
        <w:t>t</w:t>
      </w:r>
      <w:r>
        <w:rPr>
          <w:color w:val="FF0000"/>
          <w:sz w:val="24"/>
          <w:szCs w:val="24"/>
        </w:rPr>
        <w:t xml:space="preserve"> </w:t>
      </w:r>
      <w:r w:rsidRPr="00BF2B6C">
        <w:rPr>
          <w:sz w:val="24"/>
          <w:szCs w:val="24"/>
        </w:rPr>
        <w:t xml:space="preserve">ou à la demande du quart au moins </w:t>
      </w:r>
      <w:r w:rsidR="00A33B76">
        <w:rPr>
          <w:sz w:val="24"/>
          <w:szCs w:val="24"/>
        </w:rPr>
        <w:t>de ses membres.</w:t>
      </w:r>
    </w:p>
    <w:p w:rsidR="00A33B76" w:rsidRDefault="00A33B76">
      <w:pPr>
        <w:rPr>
          <w:sz w:val="24"/>
          <w:szCs w:val="24"/>
        </w:rPr>
      </w:pPr>
      <w:r>
        <w:rPr>
          <w:sz w:val="24"/>
          <w:szCs w:val="24"/>
        </w:rPr>
        <w:t>Les décisions sont prises à la majorité des voix ; en cas de partage, la voix du président est prépondérante.</w:t>
      </w:r>
    </w:p>
    <w:p w:rsidR="00A33B76" w:rsidRDefault="00A33B76">
      <w:pPr>
        <w:rPr>
          <w:sz w:val="24"/>
          <w:szCs w:val="24"/>
        </w:rPr>
      </w:pPr>
      <w:r>
        <w:rPr>
          <w:sz w:val="24"/>
          <w:szCs w:val="24"/>
        </w:rPr>
        <w:t>Tout membre du conseil qui, sans excuse, n’aura pas assisté à 3 réunions consécutives pourra être considéré comme démissionnaire.</w:t>
      </w:r>
    </w:p>
    <w:p w:rsidR="00A33B76" w:rsidRDefault="00A33B76">
      <w:pPr>
        <w:rPr>
          <w:sz w:val="24"/>
          <w:szCs w:val="24"/>
        </w:rPr>
      </w:pPr>
    </w:p>
    <w:p w:rsidR="00A33B76" w:rsidRDefault="00A33B76">
      <w:pPr>
        <w:rPr>
          <w:b/>
          <w:sz w:val="28"/>
          <w:szCs w:val="28"/>
        </w:rPr>
      </w:pPr>
      <w:r>
        <w:rPr>
          <w:b/>
          <w:sz w:val="28"/>
          <w:szCs w:val="28"/>
        </w:rPr>
        <w:t>Article 11</w:t>
      </w:r>
    </w:p>
    <w:p w:rsidR="00A33B76" w:rsidRDefault="00A33B76">
      <w:pPr>
        <w:rPr>
          <w:b/>
          <w:sz w:val="28"/>
          <w:szCs w:val="28"/>
        </w:rPr>
      </w:pPr>
    </w:p>
    <w:p w:rsidR="00A33B76" w:rsidRDefault="00A33B76">
      <w:pPr>
        <w:rPr>
          <w:sz w:val="24"/>
          <w:szCs w:val="24"/>
        </w:rPr>
      </w:pPr>
      <w:r>
        <w:rPr>
          <w:sz w:val="24"/>
          <w:szCs w:val="24"/>
        </w:rPr>
        <w:t>Le conseil élit parmi ses membres un bureau composé de :</w:t>
      </w:r>
    </w:p>
    <w:p w:rsidR="00A33B76" w:rsidRDefault="00A33B76" w:rsidP="00A33B76">
      <w:pPr>
        <w:pStyle w:val="Paragraphedeliste"/>
        <w:numPr>
          <w:ilvl w:val="0"/>
          <w:numId w:val="6"/>
        </w:numPr>
        <w:rPr>
          <w:sz w:val="24"/>
          <w:szCs w:val="24"/>
        </w:rPr>
      </w:pPr>
      <w:r>
        <w:rPr>
          <w:sz w:val="24"/>
          <w:szCs w:val="24"/>
        </w:rPr>
        <w:t>un président</w:t>
      </w:r>
    </w:p>
    <w:p w:rsidR="00A33B76" w:rsidRDefault="00A33B76" w:rsidP="00A33B76">
      <w:pPr>
        <w:pStyle w:val="Paragraphedeliste"/>
        <w:numPr>
          <w:ilvl w:val="0"/>
          <w:numId w:val="6"/>
        </w:numPr>
        <w:rPr>
          <w:sz w:val="24"/>
          <w:szCs w:val="24"/>
        </w:rPr>
      </w:pPr>
      <w:r>
        <w:rPr>
          <w:sz w:val="24"/>
          <w:szCs w:val="24"/>
        </w:rPr>
        <w:t>s’il y a lieu, un ou plusieurs vice-présidents ;</w:t>
      </w:r>
    </w:p>
    <w:p w:rsidR="00A33B76" w:rsidRDefault="00A33B76" w:rsidP="00A33B76">
      <w:pPr>
        <w:pStyle w:val="Paragraphedeliste"/>
        <w:numPr>
          <w:ilvl w:val="0"/>
          <w:numId w:val="6"/>
        </w:numPr>
        <w:rPr>
          <w:sz w:val="24"/>
          <w:szCs w:val="24"/>
        </w:rPr>
      </w:pPr>
      <w:r>
        <w:rPr>
          <w:sz w:val="24"/>
          <w:szCs w:val="24"/>
        </w:rPr>
        <w:t>un trésorier et, si besoin est, un trésorier adjoint ;</w:t>
      </w:r>
    </w:p>
    <w:p w:rsidR="00A33B76" w:rsidRPr="00C9360F" w:rsidRDefault="00A33B76" w:rsidP="00A33B76">
      <w:pPr>
        <w:pStyle w:val="Paragraphedeliste"/>
        <w:numPr>
          <w:ilvl w:val="0"/>
          <w:numId w:val="6"/>
        </w:numPr>
        <w:rPr>
          <w:sz w:val="24"/>
          <w:szCs w:val="24"/>
        </w:rPr>
      </w:pPr>
      <w:r w:rsidRPr="00C9360F">
        <w:rPr>
          <w:sz w:val="24"/>
          <w:szCs w:val="24"/>
        </w:rPr>
        <w:t>un secrétaire et, si besoin est, un secrétaire adjoint ;</w:t>
      </w:r>
    </w:p>
    <w:p w:rsidR="00A33B76" w:rsidRDefault="00A33B76" w:rsidP="00A33B76">
      <w:pPr>
        <w:rPr>
          <w:color w:val="FF0000"/>
          <w:sz w:val="24"/>
          <w:szCs w:val="24"/>
        </w:rPr>
      </w:pPr>
    </w:p>
    <w:p w:rsidR="00A33B76" w:rsidRDefault="00A33B76" w:rsidP="00A33B76">
      <w:pPr>
        <w:rPr>
          <w:sz w:val="24"/>
          <w:szCs w:val="24"/>
        </w:rPr>
      </w:pPr>
      <w:r w:rsidRPr="00A33B76">
        <w:rPr>
          <w:sz w:val="24"/>
          <w:szCs w:val="24"/>
        </w:rPr>
        <w:t xml:space="preserve">Le </w:t>
      </w:r>
      <w:r w:rsidR="006403EF">
        <w:rPr>
          <w:sz w:val="24"/>
          <w:szCs w:val="24"/>
        </w:rPr>
        <w:t>bureau se réunit chaque fois que nécessaire, sur la convocation qui lui est faite par le président ou à la demande de la moitié des membres qui le composent. Il veille au fonctionnement de l’association en conformité avec les orientations générales définies par l’Assemblée Générale et en application des décisions du Conseil d’Administration.</w:t>
      </w:r>
    </w:p>
    <w:p w:rsidR="006403EF" w:rsidRDefault="006403EF" w:rsidP="00A33B76">
      <w:pPr>
        <w:rPr>
          <w:sz w:val="24"/>
          <w:szCs w:val="24"/>
        </w:rPr>
      </w:pPr>
      <w:r>
        <w:rPr>
          <w:sz w:val="24"/>
          <w:szCs w:val="24"/>
        </w:rPr>
        <w:t>Le président assure le droit de représentation de l’association dans tous les actes de la vie civile.</w:t>
      </w:r>
    </w:p>
    <w:p w:rsidR="006403EF" w:rsidRDefault="006403EF" w:rsidP="00A33B76">
      <w:pPr>
        <w:rPr>
          <w:sz w:val="24"/>
          <w:szCs w:val="24"/>
        </w:rPr>
      </w:pPr>
      <w:r>
        <w:rPr>
          <w:sz w:val="24"/>
          <w:szCs w:val="24"/>
        </w:rPr>
        <w:t>Toutes les fonctions exercées au sein du conseil d’administration et du bureau le sont gratuitement. Toutefois, des remboursements de frais pourront être accordés</w:t>
      </w:r>
      <w:r w:rsidR="00CA7564">
        <w:rPr>
          <w:sz w:val="24"/>
          <w:szCs w:val="24"/>
        </w:rPr>
        <w:t xml:space="preserve"> selon les règles fixées par le conseil d’administration et sur justificatifs.</w:t>
      </w:r>
    </w:p>
    <w:p w:rsidR="00CA7564" w:rsidRDefault="00CA7564" w:rsidP="00A33B76">
      <w:pPr>
        <w:rPr>
          <w:sz w:val="24"/>
          <w:szCs w:val="24"/>
        </w:rPr>
      </w:pPr>
    </w:p>
    <w:p w:rsidR="00CA7564" w:rsidRDefault="00CA7564" w:rsidP="00A33B76">
      <w:pPr>
        <w:rPr>
          <w:b/>
          <w:sz w:val="28"/>
          <w:szCs w:val="28"/>
        </w:rPr>
      </w:pPr>
      <w:r>
        <w:rPr>
          <w:b/>
          <w:sz w:val="28"/>
          <w:szCs w:val="28"/>
        </w:rPr>
        <w:t>Article 12</w:t>
      </w:r>
    </w:p>
    <w:p w:rsidR="00CA7564" w:rsidRDefault="00CA7564" w:rsidP="00A33B76">
      <w:pPr>
        <w:rPr>
          <w:b/>
          <w:sz w:val="28"/>
          <w:szCs w:val="28"/>
        </w:rPr>
      </w:pPr>
    </w:p>
    <w:p w:rsidR="00CA7564" w:rsidRDefault="00CA7564" w:rsidP="00A33B76">
      <w:pPr>
        <w:rPr>
          <w:sz w:val="24"/>
          <w:szCs w:val="24"/>
        </w:rPr>
      </w:pPr>
      <w:r>
        <w:rPr>
          <w:sz w:val="24"/>
          <w:szCs w:val="24"/>
        </w:rPr>
        <w:t>En plus du registre spécial règlementaire prévu par l’article 6 du</w:t>
      </w:r>
      <w:r w:rsidR="00C9360F">
        <w:rPr>
          <w:sz w:val="24"/>
          <w:szCs w:val="24"/>
        </w:rPr>
        <w:t xml:space="preserve"> décret du 16 août 1901, il pourra être</w:t>
      </w:r>
      <w:r>
        <w:rPr>
          <w:sz w:val="24"/>
          <w:szCs w:val="24"/>
        </w:rPr>
        <w:t xml:space="preserve"> tenu :</w:t>
      </w:r>
    </w:p>
    <w:p w:rsidR="00CA7564" w:rsidRPr="00C9360F" w:rsidRDefault="00CA7564" w:rsidP="00CA7564">
      <w:pPr>
        <w:pStyle w:val="Paragraphedeliste"/>
        <w:numPr>
          <w:ilvl w:val="0"/>
          <w:numId w:val="6"/>
        </w:numPr>
        <w:rPr>
          <w:sz w:val="24"/>
          <w:szCs w:val="24"/>
        </w:rPr>
      </w:pPr>
      <w:r w:rsidRPr="00C9360F">
        <w:rPr>
          <w:sz w:val="24"/>
          <w:szCs w:val="24"/>
        </w:rPr>
        <w:t>un registre des délibérations de l’Assemblée Générale</w:t>
      </w:r>
    </w:p>
    <w:p w:rsidR="00CA7564" w:rsidRPr="00C9360F" w:rsidRDefault="00CA7564" w:rsidP="00CA7564">
      <w:pPr>
        <w:pStyle w:val="Paragraphedeliste"/>
        <w:numPr>
          <w:ilvl w:val="0"/>
          <w:numId w:val="6"/>
        </w:numPr>
        <w:rPr>
          <w:sz w:val="24"/>
          <w:szCs w:val="24"/>
        </w:rPr>
      </w:pPr>
      <w:r w:rsidRPr="00C9360F">
        <w:rPr>
          <w:sz w:val="24"/>
          <w:szCs w:val="24"/>
        </w:rPr>
        <w:t xml:space="preserve">un registre des délibérations du bureau et du </w:t>
      </w:r>
      <w:r w:rsidR="00C9360F" w:rsidRPr="00C9360F">
        <w:rPr>
          <w:sz w:val="24"/>
          <w:szCs w:val="24"/>
        </w:rPr>
        <w:t>Conseil d’Administration</w:t>
      </w:r>
    </w:p>
    <w:p w:rsidR="00C9360F" w:rsidRPr="00C9360F" w:rsidRDefault="00C9360F" w:rsidP="00C9360F">
      <w:pPr>
        <w:pStyle w:val="Paragraphedeliste"/>
        <w:rPr>
          <w:sz w:val="24"/>
          <w:szCs w:val="24"/>
        </w:rPr>
      </w:pPr>
    </w:p>
    <w:p w:rsidR="00CA7564" w:rsidRDefault="00CA7564" w:rsidP="00CA7564">
      <w:pPr>
        <w:rPr>
          <w:b/>
          <w:sz w:val="28"/>
          <w:szCs w:val="28"/>
        </w:rPr>
      </w:pPr>
      <w:r>
        <w:rPr>
          <w:b/>
          <w:sz w:val="28"/>
          <w:szCs w:val="28"/>
        </w:rPr>
        <w:t>Article 13</w:t>
      </w:r>
    </w:p>
    <w:p w:rsidR="00CA7564" w:rsidRDefault="00CA7564" w:rsidP="00CA7564">
      <w:pPr>
        <w:rPr>
          <w:b/>
          <w:sz w:val="28"/>
          <w:szCs w:val="28"/>
        </w:rPr>
      </w:pPr>
    </w:p>
    <w:p w:rsidR="00CA7564" w:rsidRDefault="00CA7564" w:rsidP="00CA7564">
      <w:pPr>
        <w:rPr>
          <w:sz w:val="24"/>
          <w:szCs w:val="24"/>
        </w:rPr>
      </w:pPr>
      <w:r>
        <w:rPr>
          <w:sz w:val="24"/>
          <w:szCs w:val="24"/>
        </w:rPr>
        <w:t>Un règlement intérieur pourra être établi par le Conseil d’Administration et soumis à l’approbation de l’Assemblée Générale.</w:t>
      </w:r>
    </w:p>
    <w:p w:rsidR="00CA7564" w:rsidRDefault="00CA7564" w:rsidP="00CA7564">
      <w:pPr>
        <w:rPr>
          <w:sz w:val="24"/>
          <w:szCs w:val="24"/>
        </w:rPr>
      </w:pPr>
      <w:r>
        <w:rPr>
          <w:sz w:val="24"/>
          <w:szCs w:val="24"/>
        </w:rPr>
        <w:t>Il ne pourra comprendre aucune disposition contraire aux statuts.</w:t>
      </w:r>
    </w:p>
    <w:p w:rsidR="00CA7564" w:rsidRDefault="00CA7564" w:rsidP="00CA7564">
      <w:pPr>
        <w:rPr>
          <w:sz w:val="24"/>
          <w:szCs w:val="24"/>
        </w:rPr>
      </w:pPr>
    </w:p>
    <w:p w:rsidR="00CA7564" w:rsidRDefault="00E45307" w:rsidP="00CA7564">
      <w:pPr>
        <w:rPr>
          <w:b/>
          <w:sz w:val="28"/>
          <w:szCs w:val="28"/>
        </w:rPr>
      </w:pPr>
      <w:r>
        <w:rPr>
          <w:b/>
          <w:sz w:val="28"/>
          <w:szCs w:val="28"/>
        </w:rPr>
        <w:t>Article 14</w:t>
      </w:r>
    </w:p>
    <w:p w:rsidR="00E45307" w:rsidRDefault="00E45307" w:rsidP="00CA7564">
      <w:pPr>
        <w:rPr>
          <w:b/>
          <w:sz w:val="28"/>
          <w:szCs w:val="28"/>
        </w:rPr>
      </w:pPr>
    </w:p>
    <w:p w:rsidR="00E45307" w:rsidRDefault="00E45307" w:rsidP="00CA7564">
      <w:pPr>
        <w:rPr>
          <w:sz w:val="24"/>
          <w:szCs w:val="24"/>
        </w:rPr>
      </w:pPr>
      <w:r>
        <w:rPr>
          <w:sz w:val="24"/>
          <w:szCs w:val="24"/>
        </w:rPr>
        <w:t>En dehors des Assemblées Générales ordinaires, le président, à son initiative ou à la demande de la moitié du conseil d’administration ou du quart des membres actifs, pourra convoquer une Assemblée Générale extraordinaire dans les conditions prévues aux articles 7 et 8 des présents statuts.</w:t>
      </w:r>
    </w:p>
    <w:p w:rsidR="00E45307" w:rsidRDefault="00E45307" w:rsidP="00CA7564">
      <w:pPr>
        <w:rPr>
          <w:sz w:val="24"/>
          <w:szCs w:val="24"/>
        </w:rPr>
      </w:pPr>
      <w:r>
        <w:rPr>
          <w:sz w:val="24"/>
          <w:szCs w:val="24"/>
        </w:rPr>
        <w:t>Si le président ne convoque pas dans un délai d’un mois l’assemblée générale extraordinaire qui lui est demandée dans les conditions ci-dessus, tout membre du bureau, voire du conseil d’administration peut alors se substituer à lui.</w:t>
      </w:r>
    </w:p>
    <w:p w:rsidR="00E45307" w:rsidRDefault="00E45307" w:rsidP="00CA7564">
      <w:pPr>
        <w:rPr>
          <w:sz w:val="24"/>
          <w:szCs w:val="24"/>
        </w:rPr>
      </w:pPr>
      <w:r>
        <w:rPr>
          <w:sz w:val="24"/>
          <w:szCs w:val="24"/>
        </w:rPr>
        <w:t>Ne pourront être débattues que les questions prévues à l’ordre du jour.</w:t>
      </w:r>
    </w:p>
    <w:p w:rsidR="00C9360F" w:rsidRDefault="00C9360F" w:rsidP="00CA7564">
      <w:pPr>
        <w:rPr>
          <w:sz w:val="24"/>
          <w:szCs w:val="24"/>
        </w:rPr>
      </w:pPr>
    </w:p>
    <w:p w:rsidR="00C9360F" w:rsidRDefault="00C9360F" w:rsidP="00CA7564">
      <w:pPr>
        <w:rPr>
          <w:sz w:val="24"/>
          <w:szCs w:val="24"/>
        </w:rPr>
      </w:pPr>
    </w:p>
    <w:p w:rsidR="00C9360F" w:rsidRDefault="00C9360F" w:rsidP="00CA7564">
      <w:pPr>
        <w:rPr>
          <w:sz w:val="24"/>
          <w:szCs w:val="24"/>
        </w:rPr>
      </w:pPr>
    </w:p>
    <w:p w:rsidR="00C9360F" w:rsidRDefault="00C9360F" w:rsidP="00CA7564">
      <w:pPr>
        <w:rPr>
          <w:sz w:val="24"/>
          <w:szCs w:val="24"/>
        </w:rPr>
      </w:pPr>
    </w:p>
    <w:p w:rsidR="00E45307" w:rsidRDefault="00E45307" w:rsidP="00CA7564">
      <w:pPr>
        <w:rPr>
          <w:sz w:val="24"/>
          <w:szCs w:val="24"/>
        </w:rPr>
      </w:pPr>
    </w:p>
    <w:p w:rsidR="00E45307" w:rsidRDefault="00E45307" w:rsidP="00CA7564">
      <w:pPr>
        <w:rPr>
          <w:b/>
          <w:sz w:val="28"/>
          <w:szCs w:val="28"/>
        </w:rPr>
      </w:pPr>
      <w:r>
        <w:rPr>
          <w:b/>
          <w:sz w:val="28"/>
          <w:szCs w:val="28"/>
        </w:rPr>
        <w:lastRenderedPageBreak/>
        <w:t>Article 15</w:t>
      </w:r>
    </w:p>
    <w:p w:rsidR="00E45307" w:rsidRDefault="00E45307" w:rsidP="00CA7564">
      <w:pPr>
        <w:rPr>
          <w:b/>
          <w:sz w:val="28"/>
          <w:szCs w:val="28"/>
        </w:rPr>
      </w:pPr>
    </w:p>
    <w:p w:rsidR="00E45307" w:rsidRDefault="00E45307" w:rsidP="00CA7564">
      <w:pPr>
        <w:rPr>
          <w:sz w:val="24"/>
          <w:szCs w:val="24"/>
        </w:rPr>
      </w:pPr>
      <w:r w:rsidRPr="00C9360F">
        <w:rPr>
          <w:sz w:val="24"/>
          <w:szCs w:val="24"/>
        </w:rPr>
        <w:t>Les modifications des statuts</w:t>
      </w:r>
      <w:r>
        <w:rPr>
          <w:sz w:val="24"/>
          <w:szCs w:val="24"/>
        </w:rPr>
        <w:t xml:space="preserve"> et la dissolution de l’association sont obligatoirement soumises à une Assemblée Générale Extraordinaire convoquée spécialement</w:t>
      </w:r>
      <w:r w:rsidR="00B53CD4">
        <w:rPr>
          <w:sz w:val="24"/>
          <w:szCs w:val="24"/>
        </w:rPr>
        <w:t xml:space="preserve"> à cet effet comme il est dit à l’article 14 ci-dessus.</w:t>
      </w:r>
    </w:p>
    <w:p w:rsidR="00B53CD4" w:rsidRDefault="00B53CD4" w:rsidP="00CA7564">
      <w:pPr>
        <w:rPr>
          <w:sz w:val="24"/>
          <w:szCs w:val="24"/>
        </w:rPr>
      </w:pPr>
      <w:r>
        <w:rPr>
          <w:sz w:val="24"/>
          <w:szCs w:val="24"/>
        </w:rPr>
        <w:t>La dissolution ne peut-être prononcée que si l’Assemblée Générale comprend au moins les 2/3 des membres de l’association présents ou représentés. La décision doit être prise à la majorité des 2/3 des suffrages exprimés. Si le quorum n’est pas atteint, une seconde Assemblée Générale Extraordinaire est alors convoquée dans les 15 jours qui suivent : elle peut délibérer valablement quel que soit le nombre des membres</w:t>
      </w:r>
      <w:r w:rsidR="006A7D1C">
        <w:rPr>
          <w:sz w:val="24"/>
          <w:szCs w:val="24"/>
        </w:rPr>
        <w:t xml:space="preserve"> présents ou représentés.</w:t>
      </w:r>
    </w:p>
    <w:p w:rsidR="00085E6D" w:rsidRPr="00E45307" w:rsidRDefault="00085E6D" w:rsidP="00CA7564">
      <w:pPr>
        <w:rPr>
          <w:sz w:val="24"/>
          <w:szCs w:val="24"/>
        </w:rPr>
      </w:pPr>
      <w:r>
        <w:rPr>
          <w:sz w:val="24"/>
          <w:szCs w:val="24"/>
        </w:rPr>
        <w:t>L’Assemblée Générale Extraordinaire de dissolution décide de la dévolution des biens</w:t>
      </w:r>
      <w:r w:rsidR="007317E3">
        <w:rPr>
          <w:sz w:val="24"/>
          <w:szCs w:val="24"/>
        </w:rPr>
        <w:t xml:space="preserve"> de l’association conformément aux dispositions des articles 9 de la loi du 1</w:t>
      </w:r>
      <w:r w:rsidR="007317E3" w:rsidRPr="007317E3">
        <w:rPr>
          <w:sz w:val="24"/>
          <w:szCs w:val="24"/>
          <w:vertAlign w:val="superscript"/>
        </w:rPr>
        <w:t>er</w:t>
      </w:r>
      <w:r w:rsidR="007317E3">
        <w:rPr>
          <w:sz w:val="24"/>
          <w:szCs w:val="24"/>
        </w:rPr>
        <w:t xml:space="preserve"> juillet 1901 et du décret du 16 août 1901.</w:t>
      </w:r>
    </w:p>
    <w:p w:rsidR="002B7F70" w:rsidRPr="00BF2B6C" w:rsidRDefault="002B7F70">
      <w:pPr>
        <w:rPr>
          <w:sz w:val="24"/>
          <w:szCs w:val="24"/>
        </w:rPr>
      </w:pPr>
    </w:p>
    <w:p w:rsidR="0075663D" w:rsidRDefault="0075663D">
      <w:pPr>
        <w:rPr>
          <w:sz w:val="24"/>
        </w:rPr>
      </w:pPr>
    </w:p>
    <w:p w:rsidR="0075663D" w:rsidRDefault="0075663D">
      <w:pPr>
        <w:rPr>
          <w:sz w:val="24"/>
        </w:rPr>
      </w:pPr>
    </w:p>
    <w:p w:rsidR="00DC4873" w:rsidRDefault="00DC4873"/>
    <w:p w:rsidR="00DC4873" w:rsidRDefault="00DC4873">
      <w:pPr>
        <w:jc w:val="center"/>
        <w:rPr>
          <w:rFonts w:ascii="Lucida Handwriting" w:hAnsi="Lucida Handwriting"/>
        </w:rPr>
      </w:pPr>
    </w:p>
    <w:p w:rsidR="00BF2B6C" w:rsidRDefault="00BF2B6C">
      <w:pPr>
        <w:jc w:val="center"/>
        <w:rPr>
          <w:rFonts w:ascii="Lucida Handwriting" w:hAnsi="Lucida Handwriting"/>
        </w:rPr>
      </w:pPr>
    </w:p>
    <w:sectPr w:rsidR="00BF2B6C" w:rsidSect="00664C32">
      <w:footnotePr>
        <w:pos w:val="beneathText"/>
      </w:footnotePr>
      <w:pgSz w:w="12240" w:h="15840"/>
      <w:pgMar w:top="284" w:right="1417" w:bottom="69"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1845AE6"/>
    <w:multiLevelType w:val="hybridMultilevel"/>
    <w:tmpl w:val="B05EA67E"/>
    <w:lvl w:ilvl="0" w:tplc="991A126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67042A"/>
    <w:multiLevelType w:val="hybridMultilevel"/>
    <w:tmpl w:val="4C00FC08"/>
    <w:lvl w:ilvl="0" w:tplc="D3E0B7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1E5392"/>
    <w:multiLevelType w:val="hybridMultilevel"/>
    <w:tmpl w:val="4F18CBA2"/>
    <w:lvl w:ilvl="0" w:tplc="9A703916">
      <w:start w:val="91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00045E"/>
    <w:multiLevelType w:val="hybridMultilevel"/>
    <w:tmpl w:val="9752C14C"/>
    <w:lvl w:ilvl="0" w:tplc="605E8E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6B71014"/>
    <w:multiLevelType w:val="hybridMultilevel"/>
    <w:tmpl w:val="6F80F55A"/>
    <w:lvl w:ilvl="0" w:tplc="B30679CE">
      <w:start w:val="10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51B"/>
    <w:rsid w:val="00053EDB"/>
    <w:rsid w:val="00085E6D"/>
    <w:rsid w:val="000C5458"/>
    <w:rsid w:val="00116DFC"/>
    <w:rsid w:val="00184D0E"/>
    <w:rsid w:val="001A67D7"/>
    <w:rsid w:val="00221661"/>
    <w:rsid w:val="00235C1A"/>
    <w:rsid w:val="0025259F"/>
    <w:rsid w:val="0028773A"/>
    <w:rsid w:val="002B7F70"/>
    <w:rsid w:val="002E444F"/>
    <w:rsid w:val="002F5B36"/>
    <w:rsid w:val="00314461"/>
    <w:rsid w:val="0034144C"/>
    <w:rsid w:val="003F797F"/>
    <w:rsid w:val="0049251B"/>
    <w:rsid w:val="004D293A"/>
    <w:rsid w:val="005356C9"/>
    <w:rsid w:val="005374C8"/>
    <w:rsid w:val="0057684A"/>
    <w:rsid w:val="00595A59"/>
    <w:rsid w:val="00597987"/>
    <w:rsid w:val="005C23D5"/>
    <w:rsid w:val="006403EF"/>
    <w:rsid w:val="00664C32"/>
    <w:rsid w:val="0066755B"/>
    <w:rsid w:val="00677147"/>
    <w:rsid w:val="006A7D1C"/>
    <w:rsid w:val="0072339A"/>
    <w:rsid w:val="007317E3"/>
    <w:rsid w:val="0075663D"/>
    <w:rsid w:val="007A786E"/>
    <w:rsid w:val="007D25A7"/>
    <w:rsid w:val="008060A1"/>
    <w:rsid w:val="008613BA"/>
    <w:rsid w:val="008B7120"/>
    <w:rsid w:val="008C62FA"/>
    <w:rsid w:val="009732FC"/>
    <w:rsid w:val="009972A3"/>
    <w:rsid w:val="00A33B76"/>
    <w:rsid w:val="00A5635B"/>
    <w:rsid w:val="00A748FB"/>
    <w:rsid w:val="00B53CD4"/>
    <w:rsid w:val="00B60A1A"/>
    <w:rsid w:val="00B774D5"/>
    <w:rsid w:val="00BB0E06"/>
    <w:rsid w:val="00BF2B6C"/>
    <w:rsid w:val="00C70C18"/>
    <w:rsid w:val="00C9360F"/>
    <w:rsid w:val="00CA7564"/>
    <w:rsid w:val="00D52D7D"/>
    <w:rsid w:val="00DC4873"/>
    <w:rsid w:val="00DC63A7"/>
    <w:rsid w:val="00E21648"/>
    <w:rsid w:val="00E45307"/>
    <w:rsid w:val="00E70CAD"/>
    <w:rsid w:val="00EB41EB"/>
    <w:rsid w:val="00EF41C0"/>
    <w:rsid w:val="00F44F82"/>
    <w:rsid w:val="00F614E0"/>
    <w:rsid w:val="00F94E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022575-B0C9-4DDE-B74B-75FF5860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FC"/>
    <w:pPr>
      <w:suppressAutoHyphens/>
    </w:pPr>
  </w:style>
  <w:style w:type="paragraph" w:styleId="Titre1">
    <w:name w:val="heading 1"/>
    <w:basedOn w:val="Normal"/>
    <w:next w:val="Normal"/>
    <w:qFormat/>
    <w:rsid w:val="00116DFC"/>
    <w:pPr>
      <w:keepNext/>
      <w:tabs>
        <w:tab w:val="num" w:pos="432"/>
      </w:tabs>
      <w:ind w:left="432" w:hanging="432"/>
      <w:outlineLvl w:val="0"/>
    </w:pPr>
    <w:rPr>
      <w:sz w:val="24"/>
    </w:rPr>
  </w:style>
  <w:style w:type="paragraph" w:styleId="Titre2">
    <w:name w:val="heading 2"/>
    <w:basedOn w:val="Normal"/>
    <w:next w:val="Normal"/>
    <w:qFormat/>
    <w:rsid w:val="00116DFC"/>
    <w:pPr>
      <w:keepNext/>
      <w:tabs>
        <w:tab w:val="num" w:pos="576"/>
      </w:tabs>
      <w:ind w:left="576" w:hanging="576"/>
      <w:outlineLvl w:val="1"/>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116DFC"/>
  </w:style>
  <w:style w:type="character" w:customStyle="1" w:styleId="WW8Num2z0">
    <w:name w:val="WW8Num2z0"/>
    <w:rsid w:val="00116DFC"/>
    <w:rPr>
      <w:rFonts w:ascii="Symbol" w:hAnsi="Symbol" w:cs="OpenSymbol"/>
    </w:rPr>
  </w:style>
  <w:style w:type="character" w:customStyle="1" w:styleId="WW8Num3z0">
    <w:name w:val="WW8Num3z0"/>
    <w:rsid w:val="00116DFC"/>
    <w:rPr>
      <w:rFonts w:ascii="Symbol" w:hAnsi="Symbol" w:cs="OpenSymbol"/>
    </w:rPr>
  </w:style>
  <w:style w:type="character" w:customStyle="1" w:styleId="WW-Absatz-Standardschriftart">
    <w:name w:val="WW-Absatz-Standardschriftart"/>
    <w:rsid w:val="00116DFC"/>
  </w:style>
  <w:style w:type="character" w:customStyle="1" w:styleId="WW-Absatz-Standardschriftart1">
    <w:name w:val="WW-Absatz-Standardschriftart1"/>
    <w:rsid w:val="00116DFC"/>
  </w:style>
  <w:style w:type="character" w:customStyle="1" w:styleId="Policepardfaut1">
    <w:name w:val="Police par défaut1"/>
    <w:rsid w:val="00116DFC"/>
  </w:style>
  <w:style w:type="character" w:customStyle="1" w:styleId="Puces">
    <w:name w:val="Puces"/>
    <w:rsid w:val="00116DFC"/>
    <w:rPr>
      <w:rFonts w:ascii="OpenSymbol" w:eastAsia="OpenSymbol" w:hAnsi="OpenSymbol" w:cs="OpenSymbol"/>
    </w:rPr>
  </w:style>
  <w:style w:type="character" w:styleId="Lienhypertexte">
    <w:name w:val="Hyperlink"/>
    <w:semiHidden/>
    <w:rsid w:val="00116DFC"/>
    <w:rPr>
      <w:color w:val="000080"/>
      <w:u w:val="single"/>
    </w:rPr>
  </w:style>
  <w:style w:type="paragraph" w:customStyle="1" w:styleId="Titre10">
    <w:name w:val="Titre1"/>
    <w:basedOn w:val="Normal"/>
    <w:next w:val="Corpsdetexte"/>
    <w:rsid w:val="00116DFC"/>
    <w:pPr>
      <w:keepNext/>
      <w:spacing w:before="240" w:after="120"/>
    </w:pPr>
    <w:rPr>
      <w:rFonts w:ascii="Arial" w:eastAsia="Lucida Sans Unicode" w:hAnsi="Arial" w:cs="Tahoma"/>
      <w:sz w:val="28"/>
      <w:szCs w:val="28"/>
    </w:rPr>
  </w:style>
  <w:style w:type="paragraph" w:styleId="Corpsdetexte">
    <w:name w:val="Body Text"/>
    <w:basedOn w:val="Normal"/>
    <w:semiHidden/>
    <w:rsid w:val="00116DFC"/>
    <w:rPr>
      <w:sz w:val="24"/>
    </w:rPr>
  </w:style>
  <w:style w:type="paragraph" w:styleId="Liste">
    <w:name w:val="List"/>
    <w:basedOn w:val="Corpsdetexte"/>
    <w:semiHidden/>
    <w:rsid w:val="00116DFC"/>
    <w:rPr>
      <w:rFonts w:cs="Tahoma"/>
    </w:rPr>
  </w:style>
  <w:style w:type="paragraph" w:customStyle="1" w:styleId="Lgende1">
    <w:name w:val="Légende1"/>
    <w:basedOn w:val="Normal"/>
    <w:rsid w:val="00116DFC"/>
    <w:pPr>
      <w:suppressLineNumbers/>
      <w:spacing w:before="120" w:after="120"/>
    </w:pPr>
    <w:rPr>
      <w:rFonts w:cs="Tahoma"/>
      <w:i/>
      <w:iCs/>
      <w:sz w:val="24"/>
      <w:szCs w:val="24"/>
    </w:rPr>
  </w:style>
  <w:style w:type="paragraph" w:customStyle="1" w:styleId="Rpertoire">
    <w:name w:val="Répertoire"/>
    <w:basedOn w:val="Normal"/>
    <w:rsid w:val="00116DFC"/>
    <w:pPr>
      <w:suppressLineNumbers/>
    </w:pPr>
    <w:rPr>
      <w:rFonts w:cs="Tahoma"/>
    </w:rPr>
  </w:style>
  <w:style w:type="paragraph" w:styleId="Paragraphedeliste">
    <w:name w:val="List Paragraph"/>
    <w:basedOn w:val="Normal"/>
    <w:uiPriority w:val="34"/>
    <w:qFormat/>
    <w:rsid w:val="007D25A7"/>
    <w:pPr>
      <w:ind w:left="720"/>
      <w:contextualSpacing/>
    </w:pPr>
  </w:style>
  <w:style w:type="character" w:styleId="Marquedecommentaire">
    <w:name w:val="annotation reference"/>
    <w:basedOn w:val="Policepardfaut"/>
    <w:uiPriority w:val="99"/>
    <w:semiHidden/>
    <w:unhideWhenUsed/>
    <w:rsid w:val="00B60A1A"/>
    <w:rPr>
      <w:sz w:val="16"/>
      <w:szCs w:val="16"/>
    </w:rPr>
  </w:style>
  <w:style w:type="paragraph" w:styleId="Commentaire">
    <w:name w:val="annotation text"/>
    <w:basedOn w:val="Normal"/>
    <w:link w:val="CommentaireCar"/>
    <w:uiPriority w:val="99"/>
    <w:semiHidden/>
    <w:unhideWhenUsed/>
    <w:rsid w:val="00B60A1A"/>
  </w:style>
  <w:style w:type="character" w:customStyle="1" w:styleId="CommentaireCar">
    <w:name w:val="Commentaire Car"/>
    <w:basedOn w:val="Policepardfaut"/>
    <w:link w:val="Commentaire"/>
    <w:uiPriority w:val="99"/>
    <w:semiHidden/>
    <w:rsid w:val="00B60A1A"/>
  </w:style>
  <w:style w:type="paragraph" w:styleId="Objetducommentaire">
    <w:name w:val="annotation subject"/>
    <w:basedOn w:val="Commentaire"/>
    <w:next w:val="Commentaire"/>
    <w:link w:val="ObjetducommentaireCar"/>
    <w:uiPriority w:val="99"/>
    <w:semiHidden/>
    <w:unhideWhenUsed/>
    <w:rsid w:val="00B60A1A"/>
    <w:rPr>
      <w:b/>
      <w:bCs/>
    </w:rPr>
  </w:style>
  <w:style w:type="character" w:customStyle="1" w:styleId="ObjetducommentaireCar">
    <w:name w:val="Objet du commentaire Car"/>
    <w:basedOn w:val="CommentaireCar"/>
    <w:link w:val="Objetducommentaire"/>
    <w:uiPriority w:val="99"/>
    <w:semiHidden/>
    <w:rsid w:val="00B60A1A"/>
    <w:rPr>
      <w:b/>
      <w:bCs/>
    </w:rPr>
  </w:style>
  <w:style w:type="paragraph" w:styleId="Textedebulles">
    <w:name w:val="Balloon Text"/>
    <w:basedOn w:val="Normal"/>
    <w:link w:val="TextedebullesCar"/>
    <w:uiPriority w:val="99"/>
    <w:semiHidden/>
    <w:unhideWhenUsed/>
    <w:rsid w:val="00B60A1A"/>
    <w:rPr>
      <w:rFonts w:ascii="Tahoma" w:hAnsi="Tahoma" w:cs="Tahoma"/>
      <w:sz w:val="16"/>
      <w:szCs w:val="16"/>
    </w:rPr>
  </w:style>
  <w:style w:type="character" w:customStyle="1" w:styleId="TextedebullesCar">
    <w:name w:val="Texte de bulles Car"/>
    <w:basedOn w:val="Policepardfaut"/>
    <w:link w:val="Textedebulles"/>
    <w:uiPriority w:val="99"/>
    <w:semiHidden/>
    <w:rsid w:val="00B60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Photo\A1-factures\110913%20Gamma%20n&#176;1009.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110913 Gamma n°1009.dotx</Template>
  <TotalTime>0</TotalTime>
  <Pages>4</Pages>
  <Words>1008</Words>
  <Characters>5544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Michel</vt:lpstr>
    </vt:vector>
  </TitlesOfParts>
  <Company/>
  <LinksUpToDate>false</LinksUpToDate>
  <CharactersWithSpaces>6539</CharactersWithSpaces>
  <SharedDoc>false</SharedDoc>
  <HLinks>
    <vt:vector size="6" baseType="variant">
      <vt:variant>
        <vt:i4>983149</vt:i4>
      </vt:variant>
      <vt:variant>
        <vt:i4>0</vt:i4>
      </vt:variant>
      <vt:variant>
        <vt:i4>0</vt:i4>
      </vt:variant>
      <vt:variant>
        <vt:i4>5</vt:i4>
      </vt:variant>
      <vt:variant>
        <vt:lpwstr>mailto:michel.garnier10@wanadoo.fr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dc:title>
  <dc:creator>Usuario</dc:creator>
  <cp:lastModifiedBy>Cecile Martin</cp:lastModifiedBy>
  <cp:revision>2</cp:revision>
  <cp:lastPrinted>2015-02-13T14:00:00Z</cp:lastPrinted>
  <dcterms:created xsi:type="dcterms:W3CDTF">2018-09-06T18:57:00Z</dcterms:created>
  <dcterms:modified xsi:type="dcterms:W3CDTF">2018-09-06T18:57:00Z</dcterms:modified>
</cp:coreProperties>
</file>